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6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24"/>
                <w:szCs w:val="24"/>
              </w:rPr>
              <w:t>2023年成都市社会组织发展专项基金</w:t>
            </w: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社会组织助力产业建圈强链行动-立项评审指标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指标释义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项目合理性（15分）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符合建圈强链的总体要求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申报项目属于2个万亿级，10个千亿级产业，在电子信息、数字经济、航空航天、现代交通、绿色低碳、大健康、新消费、现代农业等8大产业生态圈的28个重点产业链范围内，包括：（1）集成电路、（2）新型显示、（3）智能终端、（4）高端软件与操作系统、（5）大数据与人工智能（含车载智能控制系统）、（6）工业互联网、（7）卫星互联网与卫星应用、（8）金融科技、（9）航空发动机、（10）工业无人机、（11）大飞机制造与服务、（12）汽车（新能源汽车）、（13）轨道交通、（14）现代物流、（15）生态环保、（16）新能源、（17）新材料、（18）创新药（含中医药）、（19）高端医疗器械、（20）高端诊疗、（21）旅游业、（22）文创业（含数字文创）、（23）会展业、（24）体育产业、（25）音乐产业、（26）美食产业（含绿色食品）、（27）现代种业、（28）都市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与建圈强链发展目标的一致性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发展目标：到2025年，以重点产业链及重点细分领域为突破，推动重点产业能级大幅提升。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申报内容在建圈强链九个具体工作之内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主要工作任务：举办主题交流活动、推介招商引资、开展课题研究、参与政策和标准制定、参与或组织博览会展、推进成果转化、开展融资对接、开展国内外交流活动、开展产业链人才引进工作。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项目设计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需求分析准确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相关产业链或企业发展相关需求进行深度剖析，具备可行性与必要性。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项目目标具体、可衡量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目标具体明确，可衡量，可达成。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项目内容设计的科学性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项目计划清晰严谨、进度安排适当，项目实施可操作，预计能够实现项目目标，具备创新性，有效回应相关需求。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项目传播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项目有明确且有效的传播策略和方案，有具体的传播指标。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党建及等级评估情况（10分）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党组织建设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机构党建工作开展好，党组织发挥作用良好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社会组织评级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机构在民政部门的等级评估。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团队情况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项目经验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机构具有相关项目经验。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执行团队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团队有合理的配置，人员充足。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分工科学合理。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经费预算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（20分）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机构财务管理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有健全的组织架构、财务管理制度和审批流程。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机构财务状况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机构财务情况良好。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项目预算成本清晰、合理。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配套资金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资金来源落实情况。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2"/>
        <w:tblW w:w="100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977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24"/>
                <w:szCs w:val="24"/>
              </w:rPr>
              <w:t>2023年成都市社会组织发展专项基金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公益生态营造类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立项评审指标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指标释义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项目需求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聚焦与社会组织发展和成都市公益生态的相关议题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能精准聚焦目前成都市社会组织发展方面所遇到的问题，该问题的解决将会对公益生态起到正面影响。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需求分析准确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契合社会需求、对成都市或相关区域社会组织发展相关需求进行深度剖析。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项目设计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34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本次申报的项目与机构业务发展方向一致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有清晰明确的业务发展方向，并且项目与机构业务发展方向一致。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项目设计的创新性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项目能突破现有服务模式，对问题的思考能体现出进取精神。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项目内容设计的合理性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项目计划清晰严谨、进度安排适当，项目实施可操作，预计能够实现项目目标，有效回应受益群体需求。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项目绩效指标具体、可衡量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项目目标层次分明，且具体明确，可衡量，可达成。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团队情况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26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党建指标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团队党建工作开展好，党组织发挥作用良好。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执行团队人员数量及配置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执行团队人员配置科学合理。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社会组织评级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机构在民政部门的等级评估。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具备相关项目经验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机构具有相关项目经验。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执行团队成员分工合理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团队成员分工科学合理。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经费预算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机构财务管理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有健全的组织架构、财务管理制度和审批流程。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机构财务状况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机构财务情况良好。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项目预算成本清晰、合理。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配套资金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资金来源落实情况。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2"/>
        <w:tblW w:w="103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35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24"/>
                <w:szCs w:val="24"/>
              </w:rPr>
              <w:t>2023年成都市社会组织发展专项基金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公益生态营造-课题研究类-立项评审指标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指标释义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项目需求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（20分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研究课题的的紧迫性与必要性</w:t>
            </w:r>
          </w:p>
        </w:tc>
        <w:tc>
          <w:tcPr>
            <w:tcW w:w="5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研究课题紧扣社会组织发展及社区治理的现实问题。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研究成果的应用价值</w:t>
            </w:r>
          </w:p>
        </w:tc>
        <w:tc>
          <w:tcPr>
            <w:tcW w:w="5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本课题研究成果与成都市社会组织发展及社区治理紧密相关，并具有针对性、指导性和实用性的应用价值。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项目设计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本次申报的课题与申报人及所在团队匹配度</w:t>
            </w:r>
          </w:p>
        </w:tc>
        <w:tc>
          <w:tcPr>
            <w:tcW w:w="5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本次申报的课题与申报人或申报机构具备一定的关联度。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课题研究的方法的科学性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课题研究的方法和课题的问题及内容设置相对应。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课题研究成果的转化</w:t>
            </w:r>
          </w:p>
        </w:tc>
        <w:tc>
          <w:tcPr>
            <w:tcW w:w="5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对课题研究成果的转化的方法和策略具有科学性和有效性。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课题研究成果发布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课题研究成果发布平台明确。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团队情况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申报团队带头人资质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申报团队带头人具有高级职称或高校副教授及以上职称。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执行团队配置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执行团队人员配置科学合理。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相关项目经验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具备课题研究经验。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执行团队成员分工合理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分工科学合理。。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经费预算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有健全的组织架构、财务管理制度和审批流程。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机构财务状况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机构财务情况良好。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项目预算成本清晰、合理。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配套资金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资金来源落实情况。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2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02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24"/>
                <w:szCs w:val="24"/>
              </w:rPr>
              <w:t>2023年成都市社会组织发展专项基金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  <w:t>民政民生领域类-立项评审指标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指标释义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项目需求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申报项目在成都市社会发展重点支持范围内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项目属于成都市社会发展前置规划中所列项目，如幸福美好十大工程及支持社会组织开展民政领域项目（儿童、养老、扶贫、救助、助残丶社工等）.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项目实施符合落地社区发展治理目标任务</w:t>
            </w:r>
          </w:p>
        </w:tc>
        <w:tc>
          <w:tcPr>
            <w:tcW w:w="5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项目能契合当下成都市社区发展治理需求。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服务对象明确、需求分析准确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服务对象范围明确，且选取方式公平公正，对服务对象的需求分析深入、准确。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项目设计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本次申报的项目与机构业务发展方向一致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有清晰明确的业务发展方向，并且项目与机构业务发展方向一致。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项目的创新性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项目能突破现有服务模式，对问题的思考能体现出进取精神。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项目目标的清晰度、合理性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项目目标层次分明，且具体明确，可衡量，可达成。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内容设计的合理性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项目计划清晰严谨、进度安排适当，项目实施可操作，预计能够实现项目目标，有效回应受益群体需求。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团队情况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党建指标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团队党建工作开展好，党组织发挥作用良好。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社会组织评级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机构在民政部门的等级评估。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执行团队人员数量及配置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执行团队人员配置科学合理。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团队成员资质及能力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成员拥有实施项目所需的专业技能，尤其是社会工作和社区服务的专业理念和技能。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执行团队有创新精神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团队成员具有开拓思维，不拘泥于固有模式。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执行团队成员分工合理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分工科学合理。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经费预算（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机构财务管理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有健全的组织架构、财务管理制度和审批流程。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机构财务状况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机构财务情况良好。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项目预算成本清晰、合理。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配套资金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资金来源落实情况。</w:t>
            </w:r>
          </w:p>
        </w:tc>
      </w:tr>
    </w:tbl>
    <w:p>
      <w:pPr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FD"/>
    <w:rsid w:val="00050FFD"/>
    <w:rsid w:val="000A41A3"/>
    <w:rsid w:val="001F2295"/>
    <w:rsid w:val="00343941"/>
    <w:rsid w:val="00393D45"/>
    <w:rsid w:val="00B37312"/>
    <w:rsid w:val="00C178CD"/>
    <w:rsid w:val="00D137B4"/>
    <w:rsid w:val="00DC64C3"/>
    <w:rsid w:val="00F84512"/>
    <w:rsid w:val="00FE3E9D"/>
    <w:rsid w:val="DF9FA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455</Words>
  <Characters>2599</Characters>
  <Lines>21</Lines>
  <Paragraphs>6</Paragraphs>
  <TotalTime>7</TotalTime>
  <ScaleCrop>false</ScaleCrop>
  <LinksUpToDate>false</LinksUpToDate>
  <CharactersWithSpaces>3048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2023-05-30T14:23:00Z</dcterms:created>
  <dc:creator>卢丹</dc:creator>
  <cp:lastModifiedBy>uos</cp:lastModifiedBy>
  <dcterms:modified xsi:type="dcterms:W3CDTF">2023-05-30T14:42:32Z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